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19474CB0" w:rsidR="00943E0D" w:rsidRPr="004E355C" w:rsidRDefault="007B2FAF" w:rsidP="002434F9">
      <w:pPr>
        <w:numPr>
          <w:ilvl w:val="0"/>
          <w:numId w:val="1"/>
        </w:numPr>
        <w:spacing w:line="360" w:lineRule="auto"/>
        <w:rPr>
          <w:rFonts w:ascii="Arial" w:eastAsia="NimbusSansGlobal-Regular" w:hAnsi="Arial" w:cs="Arial"/>
          <w:color w:val="808080"/>
          <w:sz w:val="20"/>
          <w:szCs w:val="20"/>
        </w:rPr>
      </w:pPr>
      <w:r>
        <w:rPr>
          <w:rFonts w:ascii="Arial" w:hAnsi="Arial"/>
          <w:color w:val="808080"/>
          <w:sz w:val="20"/>
          <w:szCs w:val="20"/>
        </w:rPr>
        <w:t xml:space="preserve">La plataforma en línea </w:t>
      </w:r>
      <w:r>
        <w:rPr>
          <w:rFonts w:ascii="Arial" w:hAnsi="Arial"/>
          <w:i/>
          <w:iCs/>
          <w:color w:val="808080"/>
          <w:sz w:val="20"/>
          <w:szCs w:val="20"/>
        </w:rPr>
        <w:t xml:space="preserve">Blum </w:t>
      </w:r>
      <w:proofErr w:type="spellStart"/>
      <w:r>
        <w:rPr>
          <w:rFonts w:ascii="Arial" w:hAnsi="Arial"/>
          <w:i/>
          <w:iCs/>
          <w:color w:val="808080"/>
          <w:sz w:val="20"/>
          <w:szCs w:val="20"/>
        </w:rPr>
        <w:t>Inspirations</w:t>
      </w:r>
      <w:proofErr w:type="spellEnd"/>
      <w:r>
        <w:rPr>
          <w:rFonts w:ascii="Arial" w:hAnsi="Arial"/>
          <w:color w:val="808080"/>
          <w:sz w:val="20"/>
          <w:szCs w:val="20"/>
        </w:rPr>
        <w:t xml:space="preserve"> brinda impulsos para la construcción de muebles</w:t>
      </w:r>
    </w:p>
    <w:p w14:paraId="01003DB3" w14:textId="4D0F5DF2" w:rsidR="00943E0D" w:rsidRPr="00F65616" w:rsidRDefault="007B2FAF" w:rsidP="002434F9">
      <w:pPr>
        <w:numPr>
          <w:ilvl w:val="0"/>
          <w:numId w:val="1"/>
        </w:numPr>
        <w:spacing w:line="360" w:lineRule="auto"/>
        <w:rPr>
          <w:rFonts w:ascii="Arial" w:hAnsi="Arial" w:cs="Arial"/>
          <w:color w:val="808080"/>
          <w:sz w:val="20"/>
          <w:szCs w:val="20"/>
        </w:rPr>
      </w:pPr>
      <w:r>
        <w:rPr>
          <w:rFonts w:ascii="Arial" w:hAnsi="Arial"/>
          <w:color w:val="808080"/>
          <w:sz w:val="20"/>
          <w:szCs w:val="20"/>
        </w:rPr>
        <w:t>Vídeos, imágenes e informes exponen soluciones innovadoras para muebles</w:t>
      </w:r>
    </w:p>
    <w:p w14:paraId="4134F358" w14:textId="3733EB27" w:rsidR="003B6DB6" w:rsidRPr="00B15A7A" w:rsidRDefault="00596772" w:rsidP="002434F9">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Visualización de herrajes nuevos y existentes en aplicaciones concretas</w:t>
      </w:r>
    </w:p>
    <w:p w14:paraId="0B11C7AB" w14:textId="2915B7B2" w:rsidR="00183A51" w:rsidRPr="00B15A7A" w:rsidRDefault="00183A51" w:rsidP="002434F9">
      <w:pPr>
        <w:spacing w:line="360" w:lineRule="auto"/>
        <w:ind w:right="28"/>
        <w:rPr>
          <w:rFonts w:ascii="Arial" w:hAnsi="Arial" w:cs="Arial"/>
          <w:color w:val="767171"/>
          <w:sz w:val="20"/>
          <w:szCs w:val="20"/>
        </w:rPr>
      </w:pPr>
      <w:r>
        <w:rPr>
          <w:noProof/>
          <w:color w:val="2B579A"/>
          <w:shd w:val="clear" w:color="auto" w:fill="E6E6E6"/>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pic="http://schemas.openxmlformats.org/drawingml/2006/picture" xmlns:a14="http://schemas.microsoft.com/office/drawing/2010/main" xmlns:a="http://schemas.openxmlformats.org/drawingml/2006/main" xmlns:a16="http://schemas.microsoft.com/office/drawing/2014/main">
            <w:pict w14:anchorId="6631229F">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6C6A9D99" w:rsidR="1CED830D" w:rsidRPr="00D4455C" w:rsidRDefault="00837D35" w:rsidP="002434F9">
      <w:pPr>
        <w:spacing w:line="360" w:lineRule="auto"/>
        <w:rPr>
          <w:rFonts w:ascii="Arial" w:hAnsi="Arial" w:cs="Arial"/>
          <w:b/>
          <w:bCs/>
          <w:sz w:val="28"/>
          <w:szCs w:val="28"/>
        </w:rPr>
      </w:pPr>
      <w:r>
        <w:rPr>
          <w:rFonts w:ascii="Arial" w:hAnsi="Arial"/>
          <w:b/>
          <w:bCs/>
          <w:sz w:val="28"/>
          <w:szCs w:val="28"/>
        </w:rPr>
        <w:t>Inspirar a clientes con soluciones innovadoras</w:t>
      </w:r>
    </w:p>
    <w:p w14:paraId="738416C4" w14:textId="07F3EAED" w:rsidR="00183A51" w:rsidRPr="00C1454C" w:rsidRDefault="000773AB" w:rsidP="002434F9">
      <w:pPr>
        <w:spacing w:line="360" w:lineRule="auto"/>
        <w:rPr>
          <w:rFonts w:ascii="Arial" w:hAnsi="Arial" w:cs="Arial"/>
          <w:b/>
          <w:bCs/>
        </w:rPr>
      </w:pPr>
      <w:r>
        <w:rPr>
          <w:rFonts w:ascii="Arial" w:hAnsi="Arial"/>
          <w:b/>
          <w:bCs/>
        </w:rPr>
        <w:t xml:space="preserve">Ideas creativas para muebles en una nueva plataforma </w:t>
      </w:r>
      <w:hyperlink r:id="rId10" w:history="1">
        <w:r w:rsidR="00B128FB" w:rsidRPr="00C074EB">
          <w:rPr>
            <w:rStyle w:val="Hyperlink"/>
            <w:rFonts w:ascii="Arial" w:hAnsi="Arial"/>
            <w:b/>
            <w:bCs/>
          </w:rPr>
          <w:t>www.blum-inspirations.com</w:t>
        </w:r>
      </w:hyperlink>
    </w:p>
    <w:p w14:paraId="00E5C8CF" w14:textId="77777777" w:rsidR="002434F9" w:rsidRDefault="002434F9" w:rsidP="002434F9">
      <w:pPr>
        <w:spacing w:line="360" w:lineRule="auto"/>
        <w:rPr>
          <w:rFonts w:ascii="Arial" w:hAnsi="Arial" w:cs="Arial"/>
          <w:color w:val="000000" w:themeColor="text1"/>
          <w:sz w:val="20"/>
          <w:szCs w:val="20"/>
        </w:rPr>
      </w:pPr>
    </w:p>
    <w:p w14:paraId="2D6A5BC2" w14:textId="430A6587" w:rsidR="00183A51" w:rsidRDefault="1CED830D" w:rsidP="002434F9">
      <w:pPr>
        <w:spacing w:line="360" w:lineRule="auto"/>
        <w:rPr>
          <w:rFonts w:ascii="Arial" w:hAnsi="Arial" w:cs="Arial"/>
          <w:b/>
          <w:bCs/>
          <w:color w:val="000000" w:themeColor="text1"/>
          <w:sz w:val="20"/>
          <w:szCs w:val="20"/>
        </w:rPr>
      </w:pPr>
      <w:proofErr w:type="spellStart"/>
      <w:r>
        <w:rPr>
          <w:rFonts w:ascii="Arial" w:hAnsi="Arial"/>
          <w:color w:val="000000" w:themeColor="text1"/>
          <w:sz w:val="20"/>
          <w:szCs w:val="20"/>
        </w:rPr>
        <w:t>Höchst</w:t>
      </w:r>
      <w:proofErr w:type="spellEnd"/>
      <w:r>
        <w:rPr>
          <w:rFonts w:ascii="Arial" w:hAnsi="Arial"/>
          <w:color w:val="000000" w:themeColor="text1"/>
          <w:sz w:val="20"/>
          <w:szCs w:val="20"/>
        </w:rPr>
        <w:t>, Austria, mayo de 2019.</w:t>
      </w:r>
      <w:r>
        <w:rPr>
          <w:rFonts w:ascii="Arial" w:hAnsi="Arial"/>
          <w:b/>
          <w:bCs/>
          <w:color w:val="000000" w:themeColor="text1"/>
          <w:sz w:val="20"/>
          <w:szCs w:val="20"/>
        </w:rPr>
        <w:t xml:space="preserve"> </w:t>
      </w:r>
      <w:r>
        <w:rPr>
          <w:rFonts w:ascii="Arial" w:hAnsi="Arial"/>
          <w:b/>
          <w:bCs/>
          <w:i/>
          <w:iCs/>
          <w:color w:val="000000" w:themeColor="text1"/>
          <w:sz w:val="20"/>
          <w:szCs w:val="20"/>
        </w:rPr>
        <w:t xml:space="preserve">Blum </w:t>
      </w:r>
      <w:proofErr w:type="spellStart"/>
      <w:r>
        <w:rPr>
          <w:rFonts w:ascii="Arial" w:hAnsi="Arial"/>
          <w:b/>
          <w:bCs/>
          <w:i/>
          <w:iCs/>
          <w:color w:val="000000" w:themeColor="text1"/>
          <w:sz w:val="20"/>
          <w:szCs w:val="20"/>
        </w:rPr>
        <w:t>Inspirations</w:t>
      </w:r>
      <w:proofErr w:type="spellEnd"/>
      <w:r>
        <w:rPr>
          <w:rFonts w:ascii="Arial" w:hAnsi="Arial"/>
          <w:b/>
          <w:bCs/>
          <w:color w:val="000000" w:themeColor="text1"/>
          <w:sz w:val="20"/>
          <w:szCs w:val="20"/>
        </w:rPr>
        <w:t xml:space="preserve"> es la nueva plataforma en línea del fabricante de herrajes de Austria destinada a mostrar periódicamente nuevas ideas y nuevos diseños para soluciones innovadoras en materia de muebles. De este modo, Blum proporciona a sus clientes impulsos creativos para la implementación de nuevas ideas en los muebles con herrajes de alta calidad, incluso fuera de la cocina y para salas de todos los tamaños.</w:t>
      </w:r>
    </w:p>
    <w:p w14:paraId="389E7018" w14:textId="77777777" w:rsidR="002434F9" w:rsidRDefault="002434F9" w:rsidP="002434F9">
      <w:pPr>
        <w:spacing w:line="360" w:lineRule="auto"/>
        <w:rPr>
          <w:rFonts w:ascii="Arial" w:hAnsi="Arial" w:cs="Arial"/>
          <w:b/>
          <w:bCs/>
          <w:color w:val="000000" w:themeColor="text1"/>
          <w:sz w:val="20"/>
          <w:szCs w:val="20"/>
        </w:rPr>
      </w:pPr>
    </w:p>
    <w:p w14:paraId="44B3F59C" w14:textId="0E5FF3B2" w:rsidR="00800A84" w:rsidRDefault="00CA79E9" w:rsidP="002434F9">
      <w:pPr>
        <w:spacing w:line="360" w:lineRule="auto"/>
        <w:rPr>
          <w:rFonts w:ascii="Arial" w:hAnsi="Arial" w:cs="Arial"/>
          <w:sz w:val="20"/>
          <w:szCs w:val="20"/>
        </w:rPr>
      </w:pPr>
      <w:r>
        <w:rPr>
          <w:rFonts w:ascii="Arial" w:hAnsi="Arial"/>
          <w:sz w:val="20"/>
          <w:szCs w:val="20"/>
        </w:rPr>
        <w:t xml:space="preserve">En el futuro, las personas interesadas pueden encontrar soluciones innovadoras para sus muebles en la plataforma </w:t>
      </w:r>
      <w:hyperlink r:id="rId11" w:history="1">
        <w:r>
          <w:rPr>
            <w:rStyle w:val="Hyperlink"/>
            <w:rFonts w:ascii="Arial" w:hAnsi="Arial"/>
            <w:sz w:val="20"/>
            <w:szCs w:val="20"/>
            <w:u w:val="none"/>
          </w:rPr>
          <w:t>www.blum-inspirations.com</w:t>
        </w:r>
      </w:hyperlink>
      <w:r>
        <w:rPr>
          <w:rFonts w:ascii="Arial" w:hAnsi="Arial"/>
          <w:sz w:val="20"/>
          <w:szCs w:val="20"/>
        </w:rPr>
        <w:t xml:space="preserve">. A través de vídeos, secuencias de imágenes e informes, el especialista en herrajes Blum expone aplicaciones concretas de sus herrajes. En este marco, la atención se centra en soluciones inteligentes para espacios de almacenaje, tanto de la cocina, como de otros sectores de la casa. Las soluciones que los asistentes a la </w:t>
      </w:r>
      <w:proofErr w:type="spellStart"/>
      <w:r>
        <w:rPr>
          <w:rFonts w:ascii="Arial" w:hAnsi="Arial"/>
          <w:i/>
          <w:sz w:val="20"/>
          <w:szCs w:val="20"/>
        </w:rPr>
        <w:t>interzum</w:t>
      </w:r>
      <w:proofErr w:type="spellEnd"/>
      <w:r>
        <w:rPr>
          <w:rFonts w:ascii="Arial" w:hAnsi="Arial"/>
          <w:sz w:val="20"/>
          <w:szCs w:val="20"/>
        </w:rPr>
        <w:t xml:space="preserve"> pueden ver y experimentar en vivo en el stand de Blum, pueden encontrarse también en la plataforma en línea con un toque lúdico e ilustrativo. La oferta de ideas para muebles se expande continuamente y conforma una fuente de inspiración creciente para ebanistas y fabricantes de muebles, pero también para los usuarios de los muebles. Así, Blum se presenta como motor y proveedor de soluciones versátiles para muebles de diferentes sectores de la casa, ya sea que las viviendas sean pequeñas, medianas o grandes.</w:t>
      </w:r>
    </w:p>
    <w:p w14:paraId="5F84E974" w14:textId="77777777" w:rsidR="002434F9" w:rsidRDefault="002434F9" w:rsidP="002434F9">
      <w:pPr>
        <w:spacing w:line="360" w:lineRule="auto"/>
        <w:rPr>
          <w:rFonts w:ascii="Arial" w:hAnsi="Arial" w:cs="Arial"/>
          <w:sz w:val="20"/>
          <w:szCs w:val="20"/>
        </w:rPr>
      </w:pPr>
    </w:p>
    <w:p w14:paraId="66631555" w14:textId="08FCF67D" w:rsidR="00802E60" w:rsidRDefault="0002719E" w:rsidP="002434F9">
      <w:pPr>
        <w:spacing w:line="360" w:lineRule="auto"/>
        <w:rPr>
          <w:rFonts w:ascii="Arial" w:hAnsi="Arial" w:cs="Arial"/>
          <w:sz w:val="20"/>
          <w:szCs w:val="20"/>
        </w:rPr>
      </w:pPr>
      <w:r>
        <w:rPr>
          <w:rFonts w:ascii="Arial" w:hAnsi="Arial"/>
          <w:b/>
          <w:sz w:val="20"/>
          <w:szCs w:val="20"/>
        </w:rPr>
        <w:t>Compartir inspiraciones, permitir nuevas ideas</w:t>
      </w:r>
      <w:r>
        <w:rPr>
          <w:rFonts w:ascii="Arial" w:hAnsi="Arial"/>
          <w:b/>
          <w:sz w:val="20"/>
          <w:szCs w:val="20"/>
        </w:rPr>
        <w:br/>
      </w:r>
      <w:r>
        <w:rPr>
          <w:rFonts w:ascii="Arial" w:hAnsi="Arial"/>
          <w:sz w:val="20"/>
          <w:szCs w:val="20"/>
        </w:rPr>
        <w:t>El fabricante de herrajes desarrolla aplicaciones innovadoras, sobre todo, por medio de un análisis intensivo del mercado. En el marco de observaciones del uso de la cocina, Blum determina cómo actúan los usuarios de muebles alrededor del mundo y qué exigencias resultan de su comportamiento para los muebles y los herrajes. A través de un diálogo intensivo con clientes y socios del ámbito artesanal, del comercio y de la industria, las necesidades de estos grupos meta se incluyen directamente en el desarrollo de nuevos productos y servicios. La transmisión de conocimientos propios e ideas inspiradoras de muebles a los clientes y la puesta a disposición de nuevas soluciones es un objetivo que Blum considera de alta relevancia.</w:t>
      </w:r>
    </w:p>
    <w:p w14:paraId="6B88C9BD" w14:textId="77777777" w:rsidR="002434F9" w:rsidRDefault="002434F9" w:rsidP="002434F9">
      <w:pPr>
        <w:spacing w:line="360" w:lineRule="auto"/>
        <w:rPr>
          <w:rFonts w:ascii="Arial" w:hAnsi="Arial" w:cs="Arial"/>
          <w:sz w:val="20"/>
          <w:szCs w:val="20"/>
        </w:rPr>
      </w:pPr>
    </w:p>
    <w:p w14:paraId="07004495" w14:textId="4C7ECE30" w:rsidR="002434F9" w:rsidRDefault="002434F9" w:rsidP="002434F9">
      <w:pPr>
        <w:spacing w:line="360" w:lineRule="auto"/>
        <w:rPr>
          <w:rFonts w:ascii="Arial" w:hAnsi="Arial" w:cs="Arial"/>
          <w:sz w:val="18"/>
          <w:szCs w:val="18"/>
        </w:rPr>
      </w:pPr>
      <w:r>
        <w:rPr>
          <w:rFonts w:ascii="Arial" w:hAnsi="Arial"/>
          <w:sz w:val="18"/>
          <w:szCs w:val="18"/>
        </w:rPr>
        <w:t>Cantidad de caracteres: 2.3</w:t>
      </w:r>
      <w:r w:rsidR="009030CF">
        <w:rPr>
          <w:rFonts w:ascii="Arial" w:hAnsi="Arial"/>
          <w:sz w:val="18"/>
          <w:szCs w:val="18"/>
        </w:rPr>
        <w:t>32</w:t>
      </w:r>
      <w:r>
        <w:rPr>
          <w:rFonts w:ascii="Arial" w:hAnsi="Arial"/>
          <w:sz w:val="18"/>
          <w:szCs w:val="18"/>
        </w:rPr>
        <w:t xml:space="preserve"> (incl. espacios en blanco), cantidad de palabras: 36</w:t>
      </w:r>
      <w:r w:rsidR="009030CF">
        <w:rPr>
          <w:rFonts w:ascii="Arial" w:hAnsi="Arial"/>
          <w:sz w:val="18"/>
          <w:szCs w:val="18"/>
        </w:rPr>
        <w:t>2</w:t>
      </w:r>
    </w:p>
    <w:p w14:paraId="7850A2B1" w14:textId="77777777" w:rsidR="002434F9" w:rsidRPr="004E355C" w:rsidRDefault="002434F9" w:rsidP="002434F9">
      <w:pPr>
        <w:spacing w:line="360" w:lineRule="auto"/>
        <w:rPr>
          <w:rFonts w:ascii="Arial" w:hAnsi="Arial" w:cs="Arial"/>
          <w:sz w:val="20"/>
          <w:szCs w:val="20"/>
        </w:rPr>
      </w:pPr>
    </w:p>
    <w:p w14:paraId="3F7503CC" w14:textId="0EB64AF7" w:rsidR="00183A51" w:rsidRDefault="00183A51" w:rsidP="002434F9">
      <w:pPr>
        <w:keepLines/>
        <w:autoSpaceDE w:val="0"/>
        <w:autoSpaceDN w:val="0"/>
        <w:adjustRightInd w:val="0"/>
        <w:rPr>
          <w:rFonts w:ascii="Arial" w:hAnsi="Arial" w:cs="Arial"/>
          <w:sz w:val="20"/>
          <w:szCs w:val="20"/>
        </w:rPr>
      </w:pPr>
      <w:r w:rsidRPr="00224453">
        <w:rPr>
          <w:rFonts w:ascii="Arial" w:hAnsi="Arial" w:cs="Arial"/>
          <w:b/>
          <w:noProof/>
          <w:color w:val="2B579A"/>
          <w:sz w:val="28"/>
          <w:szCs w:val="28"/>
          <w:shd w:val="clear" w:color="auto" w:fill="E6E6E6"/>
        </w:rPr>
        <w:lastRenderedPageBreak/>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3" w:history="1">
        <w:r>
          <w:rPr>
            <w:rStyle w:val="Hyperlink"/>
            <w:rFonts w:ascii="Arial" w:hAnsi="Arial"/>
            <w:sz w:val="20"/>
            <w:szCs w:val="20"/>
          </w:rPr>
          <w:t>https://www.blum.com/es/es/</w:t>
        </w:r>
      </w:hyperlink>
      <w:r>
        <w:rPr>
          <w:rFonts w:ascii="Arial" w:hAnsi="Arial"/>
          <w:sz w:val="20"/>
          <w:szCs w:val="20"/>
        </w:rPr>
        <w:br/>
      </w:r>
      <w:r w:rsidRPr="00641AEF">
        <w:rPr>
          <w:noProof/>
          <w:color w:val="2B579A"/>
          <w:shd w:val="clear" w:color="auto" w:fill="E6E6E6"/>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5"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shd w:val="clear" w:color="auto" w:fill="E6E6E6"/>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7"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color w:val="2B579A"/>
          <w:sz w:val="20"/>
          <w:szCs w:val="20"/>
          <w:shd w:val="clear" w:color="auto" w:fill="E6E6E6"/>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9" w:history="1">
        <w:r>
          <w:rPr>
            <w:rStyle w:val="Hyperlink"/>
            <w:rFonts w:ascii="Arial Hebrew Light" w:hAnsi="Arial Hebrew Light"/>
            <w:sz w:val="20"/>
            <w:szCs w:val="20"/>
          </w:rPr>
          <w:t>www.linkedin.com/company/julius-blum-gmbh</w:t>
        </w:r>
      </w:hyperlink>
    </w:p>
    <w:p w14:paraId="071F78D7" w14:textId="7FC3E21C" w:rsidR="00183A51" w:rsidRPr="00B128FB" w:rsidRDefault="00183A51" w:rsidP="002434F9">
      <w:pPr>
        <w:spacing w:line="360" w:lineRule="auto"/>
        <w:rPr>
          <w:rFonts w:ascii="Arial" w:hAnsi="Arial" w:cs="Arial"/>
          <w:sz w:val="18"/>
          <w:szCs w:val="18"/>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76788A47" w:rsidR="00183A51" w:rsidRPr="00C85871" w:rsidRDefault="00016FF2" w:rsidP="002434F9">
            <w:pPr>
              <w:spacing w:line="360" w:lineRule="auto"/>
              <w:rPr>
                <w:rFonts w:ascii="Arial" w:hAnsi="Arial" w:cs="Arial"/>
                <w:color w:val="000000"/>
                <w:sz w:val="18"/>
                <w:szCs w:val="18"/>
              </w:rPr>
            </w:pPr>
            <w:r>
              <w:rPr>
                <w:rFonts w:ascii="Arial" w:hAnsi="Arial"/>
                <w:noProof/>
                <w:color w:val="000000"/>
                <w:sz w:val="18"/>
                <w:szCs w:val="18"/>
              </w:rPr>
              <w:drawing>
                <wp:inline distT="0" distB="0" distL="0" distR="0" wp14:anchorId="095DB597" wp14:editId="23459A4C">
                  <wp:extent cx="2160000" cy="1707895"/>
                  <wp:effectExtent l="0" t="0" r="0"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um_IMG2634.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60000" cy="1707895"/>
                          </a:xfrm>
                          <a:prstGeom prst="rect">
                            <a:avLst/>
                          </a:prstGeom>
                        </pic:spPr>
                      </pic:pic>
                    </a:graphicData>
                  </a:graphic>
                </wp:inline>
              </w:drawing>
            </w:r>
            <w:r w:rsidR="00D5076C">
              <w:rPr>
                <w:rFonts w:ascii="Arial" w:hAnsi="Arial"/>
                <w:color w:val="000000"/>
                <w:sz w:val="18"/>
                <w:szCs w:val="18"/>
              </w:rPr>
              <w:br/>
            </w:r>
          </w:p>
        </w:tc>
        <w:tc>
          <w:tcPr>
            <w:tcW w:w="4206" w:type="dxa"/>
            <w:shd w:val="clear" w:color="auto" w:fill="auto"/>
          </w:tcPr>
          <w:p w14:paraId="7810D1B1" w14:textId="2E7FB075" w:rsidR="00E627BD" w:rsidRDefault="00183A51" w:rsidP="002434F9">
            <w:pPr>
              <w:spacing w:line="360" w:lineRule="auto"/>
              <w:rPr>
                <w:rFonts w:ascii="Arial" w:hAnsi="Arial" w:cs="Arial"/>
                <w:color w:val="000000"/>
                <w:sz w:val="18"/>
                <w:szCs w:val="18"/>
              </w:rPr>
            </w:pPr>
            <w:r>
              <w:rPr>
                <w:rFonts w:ascii="Arial" w:hAnsi="Arial"/>
                <w:color w:val="000000"/>
                <w:sz w:val="18"/>
                <w:szCs w:val="18"/>
              </w:rPr>
              <w:t>(Imagen: Blum_</w:t>
            </w:r>
            <w:r w:rsidR="00016FF2">
              <w:rPr>
                <w:rFonts w:ascii="Arial" w:hAnsi="Arial"/>
                <w:color w:val="000000"/>
                <w:sz w:val="18"/>
                <w:szCs w:val="18"/>
              </w:rPr>
              <w:t>IMG2634</w:t>
            </w:r>
            <w:r>
              <w:rPr>
                <w:rFonts w:ascii="Arial" w:hAnsi="Arial"/>
                <w:color w:val="000000"/>
                <w:sz w:val="18"/>
                <w:szCs w:val="18"/>
              </w:rPr>
              <w:t>)</w:t>
            </w:r>
          </w:p>
          <w:p w14:paraId="03A78DF5" w14:textId="77777777" w:rsidR="002434F9" w:rsidRDefault="002434F9" w:rsidP="002434F9">
            <w:pPr>
              <w:spacing w:line="360" w:lineRule="auto"/>
              <w:rPr>
                <w:rFonts w:ascii="Arial" w:hAnsi="Arial" w:cs="Arial"/>
                <w:color w:val="000000"/>
                <w:sz w:val="18"/>
                <w:szCs w:val="18"/>
                <w:lang w:val="de-AT"/>
              </w:rPr>
            </w:pPr>
          </w:p>
          <w:p w14:paraId="38685872" w14:textId="73341022" w:rsidR="00183A51" w:rsidRPr="00C85871" w:rsidRDefault="0066221D" w:rsidP="002434F9">
            <w:pPr>
              <w:spacing w:line="360" w:lineRule="auto"/>
              <w:rPr>
                <w:rFonts w:ascii="Arial" w:hAnsi="Arial" w:cs="Arial"/>
                <w:color w:val="000000"/>
                <w:sz w:val="18"/>
                <w:szCs w:val="18"/>
              </w:rPr>
            </w:pPr>
            <w:r>
              <w:rPr>
                <w:rFonts w:ascii="Arial" w:hAnsi="Arial"/>
                <w:color w:val="000000"/>
                <w:sz w:val="18"/>
                <w:szCs w:val="18"/>
              </w:rPr>
              <w:t xml:space="preserve">Un centro de formación de impulsos creativos: Blum presenta la nueva plataforma en línea </w:t>
            </w:r>
            <w:r>
              <w:rPr>
                <w:rFonts w:ascii="Arial" w:hAnsi="Arial"/>
                <w:i/>
                <w:color w:val="000000"/>
                <w:sz w:val="18"/>
                <w:szCs w:val="18"/>
              </w:rPr>
              <w:t xml:space="preserve">Blum </w:t>
            </w:r>
            <w:proofErr w:type="spellStart"/>
            <w:r>
              <w:rPr>
                <w:rFonts w:ascii="Arial" w:hAnsi="Arial"/>
                <w:i/>
                <w:color w:val="000000"/>
                <w:sz w:val="18"/>
                <w:szCs w:val="18"/>
              </w:rPr>
              <w:t>Inspirations</w:t>
            </w:r>
            <w:proofErr w:type="spellEnd"/>
          </w:p>
        </w:tc>
      </w:tr>
    </w:tbl>
    <w:p w14:paraId="42C8DED5" w14:textId="75D6F468" w:rsidR="00183A51" w:rsidRDefault="00183A51" w:rsidP="002434F9">
      <w:pPr>
        <w:spacing w:line="360" w:lineRule="auto"/>
        <w:rPr>
          <w:rFonts w:ascii="Arial" w:hAnsi="Arial" w:cs="Arial"/>
          <w:sz w:val="18"/>
          <w:szCs w:val="18"/>
        </w:rPr>
      </w:pPr>
      <w:r>
        <w:rPr>
          <w:rFonts w:ascii="Arial" w:hAnsi="Arial"/>
          <w:b/>
          <w:sz w:val="18"/>
          <w:szCs w:val="18"/>
        </w:rPr>
        <w:t>Referencia:</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2019_blum-inspirations.com</w:t>
      </w:r>
    </w:p>
    <w:p w14:paraId="2FDA27D3" w14:textId="77777777" w:rsidR="002434F9" w:rsidRDefault="002434F9" w:rsidP="002434F9">
      <w:pPr>
        <w:spacing w:line="360" w:lineRule="auto"/>
        <w:rPr>
          <w:rFonts w:ascii="Arial" w:hAnsi="Arial" w:cs="Arial"/>
          <w:b/>
          <w:bCs/>
          <w:sz w:val="20"/>
          <w:szCs w:val="20"/>
        </w:rPr>
      </w:pPr>
    </w:p>
    <w:p w14:paraId="2F197629" w14:textId="338FD48E" w:rsidR="00183A51" w:rsidRDefault="00183A51" w:rsidP="002434F9">
      <w:pPr>
        <w:spacing w:line="360" w:lineRule="auto"/>
        <w:rPr>
          <w:rFonts w:ascii="Arial" w:hAnsi="Arial" w:cs="Arial"/>
          <w:b/>
          <w:bCs/>
          <w:sz w:val="20"/>
          <w:szCs w:val="20"/>
        </w:rPr>
      </w:pPr>
      <w:r>
        <w:rPr>
          <w:rFonts w:ascii="Arial" w:hAnsi="Arial"/>
          <w:b/>
          <w:bCs/>
          <w:sz w:val="20"/>
          <w:szCs w:val="20"/>
        </w:rPr>
        <w:t>Sus personas de contacto para consultas:</w:t>
      </w:r>
    </w:p>
    <w:p w14:paraId="7ED6C221" w14:textId="63C5262D" w:rsidR="00183A51" w:rsidRDefault="3877935C" w:rsidP="002434F9">
      <w:pPr>
        <w:spacing w:line="360" w:lineRule="auto"/>
        <w:rPr>
          <w:rFonts w:ascii="Arial" w:hAnsi="Arial" w:cs="Arial"/>
          <w:sz w:val="20"/>
          <w:szCs w:val="20"/>
        </w:rPr>
      </w:pPr>
      <w:r>
        <w:rPr>
          <w:rFonts w:ascii="Arial" w:hAnsi="Arial"/>
          <w:sz w:val="20"/>
          <w:szCs w:val="20"/>
        </w:rPr>
        <w:t xml:space="preserve">Stefan Baumann: T +43 5578 705-2605; C </w:t>
      </w:r>
      <w:hyperlink r:id="rId21">
        <w:r>
          <w:rPr>
            <w:rStyle w:val="Hyperlink"/>
            <w:rFonts w:ascii="Arial" w:hAnsi="Arial"/>
            <w:sz w:val="20"/>
            <w:szCs w:val="20"/>
          </w:rPr>
          <w:t>presseinfo@blum.com</w:t>
        </w:r>
      </w:hyperlink>
    </w:p>
    <w:p w14:paraId="0FE277E2" w14:textId="77777777" w:rsidR="00183A51" w:rsidRPr="00224453" w:rsidRDefault="00183A51" w:rsidP="002434F9">
      <w:pPr>
        <w:spacing w:line="360" w:lineRule="auto"/>
        <w:rPr>
          <w:rFonts w:ascii="Arial" w:hAnsi="Arial" w:cs="Arial"/>
          <w:sz w:val="20"/>
          <w:szCs w:val="20"/>
        </w:rPr>
      </w:pPr>
      <w:r>
        <w:rPr>
          <w:rFonts w:ascii="Arial" w:hAnsi="Arial"/>
          <w:sz w:val="20"/>
          <w:szCs w:val="20"/>
        </w:rPr>
        <w:t xml:space="preserve">Julius Blum </w:t>
      </w:r>
      <w:proofErr w:type="spellStart"/>
      <w:r>
        <w:rPr>
          <w:rFonts w:ascii="Arial" w:hAnsi="Arial"/>
          <w:sz w:val="20"/>
          <w:szCs w:val="20"/>
        </w:rPr>
        <w:t>GmbH</w:t>
      </w:r>
      <w:proofErr w:type="spellEnd"/>
      <w:r>
        <w:rPr>
          <w:rFonts w:ascii="Arial" w:hAnsi="Arial"/>
          <w:sz w:val="20"/>
          <w:szCs w:val="20"/>
        </w:rPr>
        <w:br/>
      </w:r>
      <w:proofErr w:type="spellStart"/>
      <w:r>
        <w:rPr>
          <w:rFonts w:ascii="Arial" w:hAnsi="Arial"/>
          <w:sz w:val="20"/>
          <w:szCs w:val="20"/>
        </w:rPr>
        <w:t>Industriestr</w:t>
      </w:r>
      <w:proofErr w:type="spellEnd"/>
      <w:r>
        <w:rPr>
          <w:rFonts w:ascii="Arial" w:hAnsi="Arial"/>
          <w:sz w:val="20"/>
          <w:szCs w:val="20"/>
        </w:rPr>
        <w:t>. 1</w:t>
      </w:r>
      <w:bookmarkStart w:id="0" w:name="_GoBack"/>
      <w:bookmarkEnd w:id="0"/>
      <w:r>
        <w:rPr>
          <w:rFonts w:ascii="Arial" w:hAnsi="Arial"/>
          <w:sz w:val="20"/>
          <w:szCs w:val="20"/>
        </w:rPr>
        <w:br/>
        <w:t xml:space="preserve">6973 </w:t>
      </w:r>
      <w:proofErr w:type="spellStart"/>
      <w:r>
        <w:rPr>
          <w:rFonts w:ascii="Arial" w:hAnsi="Arial"/>
          <w:sz w:val="20"/>
          <w:szCs w:val="20"/>
        </w:rPr>
        <w:t>Höchst</w:t>
      </w:r>
      <w:proofErr w:type="spellEnd"/>
      <w:r>
        <w:rPr>
          <w:rFonts w:ascii="Arial" w:hAnsi="Arial"/>
          <w:sz w:val="20"/>
          <w:szCs w:val="20"/>
        </w:rPr>
        <w:t>/Austria</w:t>
      </w:r>
      <w:bookmarkStart w:id="1" w:name="_Hlk516056811"/>
    </w:p>
    <w:p w14:paraId="4BDDA4F5" w14:textId="77777777" w:rsidR="002434F9" w:rsidRDefault="002434F9" w:rsidP="002434F9">
      <w:pPr>
        <w:spacing w:line="360" w:lineRule="auto"/>
        <w:rPr>
          <w:rFonts w:ascii="Arial" w:hAnsi="Arial" w:cs="Arial"/>
          <w:b/>
          <w:sz w:val="20"/>
          <w:szCs w:val="20"/>
        </w:rPr>
      </w:pPr>
    </w:p>
    <w:p w14:paraId="7E1DD15F" w14:textId="5F369421" w:rsidR="00183A51" w:rsidRDefault="00183A51" w:rsidP="002434F9">
      <w:pPr>
        <w:spacing w:line="360" w:lineRule="auto"/>
        <w:rPr>
          <w:rFonts w:ascii="Arial" w:hAnsi="Arial" w:cs="Arial"/>
          <w:color w:val="0000FF"/>
          <w:spacing w:val="3"/>
          <w:sz w:val="20"/>
          <w:szCs w:val="20"/>
          <w:u w:val="single"/>
        </w:rPr>
      </w:pPr>
      <w:r>
        <w:rPr>
          <w:rFonts w:ascii="Arial" w:hAnsi="Arial"/>
          <w:b/>
          <w:sz w:val="20"/>
          <w:szCs w:val="20"/>
        </w:rPr>
        <w:t>Para más notas de prensa y carpetas de prensa digitales</w:t>
      </w:r>
      <w:r>
        <w:rPr>
          <w:rFonts w:ascii="Arial" w:hAnsi="Arial"/>
          <w:sz w:val="20"/>
          <w:szCs w:val="20"/>
        </w:rPr>
        <w:t>, ingrese a</w:t>
      </w:r>
      <w:r>
        <w:rPr>
          <w:rFonts w:ascii="Arial" w:hAnsi="Arial"/>
          <w:b/>
          <w:sz w:val="20"/>
          <w:szCs w:val="20"/>
        </w:rPr>
        <w:t xml:space="preserve"> </w:t>
      </w:r>
      <w:hyperlink r:id="rId22" w:history="1">
        <w:r>
          <w:rPr>
            <w:rStyle w:val="Hyperlink"/>
            <w:rFonts w:ascii="Arial" w:hAnsi="Arial"/>
            <w:sz w:val="20"/>
            <w:szCs w:val="20"/>
          </w:rPr>
          <w:t>https://www.blum.com/es/es/company/press/</w:t>
        </w:r>
      </w:hyperlink>
    </w:p>
    <w:p w14:paraId="58F61329" w14:textId="110E2539" w:rsidR="00183A51" w:rsidRDefault="00183A51" w:rsidP="002434F9">
      <w:pPr>
        <w:spacing w:line="360" w:lineRule="auto"/>
        <w:rPr>
          <w:rFonts w:ascii="Arial" w:hAnsi="Arial" w:cs="Arial"/>
          <w:sz w:val="20"/>
          <w:szCs w:val="20"/>
        </w:rPr>
      </w:pPr>
      <w:r>
        <w:rPr>
          <w:rFonts w:ascii="Arial" w:hAnsi="Arial"/>
          <w:b/>
          <w:sz w:val="20"/>
          <w:szCs w:val="20"/>
        </w:rPr>
        <w:t>Imágenes:</w:t>
      </w:r>
      <w:r>
        <w:rPr>
          <w:rFonts w:ascii="Arial" w:hAnsi="Arial"/>
          <w:sz w:val="20"/>
          <w:szCs w:val="20"/>
        </w:rPr>
        <w:t xml:space="preserve"> Para publicaciones gratuitas, por favor indicar el origen de las imágenes</w:t>
      </w:r>
      <w:bookmarkEnd w:id="1"/>
    </w:p>
    <w:p w14:paraId="66B6A37E" w14:textId="77777777" w:rsidR="002434F9" w:rsidRDefault="002434F9" w:rsidP="002434F9">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 xml:space="preserve">Fabricación y venta de herrajes para muebles: </w:t>
            </w:r>
          </w:p>
          <w:p w14:paraId="553A8B12" w14:textId="77777777" w:rsidR="00183A51" w:rsidRPr="006D1653" w:rsidRDefault="00183A51" w:rsidP="002434F9">
            <w:pPr>
              <w:spacing w:line="360" w:lineRule="auto"/>
              <w:rPr>
                <w:rFonts w:ascii="Arial" w:hAnsi="Arial" w:cs="Arial"/>
                <w:b/>
                <w:sz w:val="20"/>
                <w:szCs w:val="20"/>
              </w:rPr>
            </w:pPr>
            <w:r>
              <w:rPr>
                <w:rFonts w:ascii="Arial" w:hAnsi="Arial"/>
                <w:sz w:val="20"/>
                <w:szCs w:val="20"/>
              </w:rPr>
              <w:t>Sistemas de puertas, bisagras, de extracción y tecnologías de movimiento, complementados con ayudas de montaje e E-</w:t>
            </w:r>
            <w:proofErr w:type="spellStart"/>
            <w:r>
              <w:rPr>
                <w:rFonts w:ascii="Arial" w:hAnsi="Arial"/>
                <w:sz w:val="20"/>
                <w:szCs w:val="20"/>
              </w:rPr>
              <w:t>Services</w:t>
            </w:r>
            <w:proofErr w:type="spellEnd"/>
          </w:p>
          <w:p w14:paraId="41F62441"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 xml:space="preserve">Centros de producción: </w:t>
            </w:r>
            <w:r>
              <w:rPr>
                <w:rFonts w:ascii="Arial" w:hAnsi="Arial"/>
                <w:sz w:val="20"/>
                <w:szCs w:val="20"/>
              </w:rPr>
              <w:t>8 fábricas en Vorarlberg</w:t>
            </w:r>
            <w:r>
              <w:rPr>
                <w:rFonts w:ascii="Arial" w:hAnsi="Arial"/>
                <w:b/>
                <w:sz w:val="20"/>
                <w:szCs w:val="20"/>
              </w:rPr>
              <w:t xml:space="preserve">, </w:t>
            </w:r>
            <w:r>
              <w:rPr>
                <w:rFonts w:ascii="Arial" w:hAnsi="Arial"/>
                <w:sz w:val="20"/>
                <w:szCs w:val="20"/>
              </w:rPr>
              <w:t>y otras en EE. UU., Brasil y Polonia</w:t>
            </w:r>
          </w:p>
          <w:p w14:paraId="1AD9AEFA"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Colaboradores:</w:t>
            </w:r>
            <w:r>
              <w:rPr>
                <w:rFonts w:ascii="Arial" w:hAnsi="Arial"/>
                <w:sz w:val="20"/>
                <w:szCs w:val="20"/>
              </w:rPr>
              <w:t xml:space="preserve"> 7.600 a nivel mundial, 5.800 en Vorarlberg</w:t>
            </w:r>
          </w:p>
          <w:p w14:paraId="2C1A6CBC" w14:textId="77777777" w:rsidR="00183A51" w:rsidRPr="006D1653" w:rsidRDefault="00183A51" w:rsidP="002434F9">
            <w:pPr>
              <w:spacing w:line="360" w:lineRule="auto"/>
              <w:rPr>
                <w:rFonts w:ascii="Arial" w:hAnsi="Arial" w:cs="Arial"/>
                <w:sz w:val="20"/>
                <w:szCs w:val="20"/>
              </w:rPr>
            </w:pPr>
            <w:r>
              <w:rPr>
                <w:rFonts w:ascii="Arial" w:hAnsi="Arial"/>
                <w:b/>
                <w:sz w:val="20"/>
                <w:szCs w:val="20"/>
              </w:rPr>
              <w:t xml:space="preserve">Volumen de ventas en el año fiscal 2017/2018: </w:t>
            </w:r>
            <w:r>
              <w:rPr>
                <w:rFonts w:ascii="Arial" w:hAnsi="Arial"/>
                <w:sz w:val="20"/>
                <w:szCs w:val="20"/>
              </w:rPr>
              <w:t>1.839,42 millones de euros</w:t>
            </w:r>
          </w:p>
          <w:p w14:paraId="0CCA3FD1" w14:textId="77777777" w:rsidR="00183A51" w:rsidRPr="006D1653" w:rsidRDefault="00183A51" w:rsidP="002434F9">
            <w:pPr>
              <w:spacing w:line="360" w:lineRule="auto"/>
              <w:rPr>
                <w:rFonts w:ascii="Arial" w:hAnsi="Arial" w:cs="Arial"/>
                <w:b/>
                <w:sz w:val="20"/>
                <w:szCs w:val="20"/>
              </w:rPr>
            </w:pPr>
            <w:r>
              <w:rPr>
                <w:rFonts w:ascii="Arial" w:hAnsi="Arial"/>
                <w:b/>
                <w:sz w:val="20"/>
                <w:szCs w:val="20"/>
              </w:rPr>
              <w:t>Volumen de ventas en el extranjero:</w:t>
            </w:r>
            <w:r>
              <w:rPr>
                <w:rFonts w:ascii="Arial" w:hAnsi="Arial"/>
                <w:sz w:val="20"/>
                <w:szCs w:val="20"/>
              </w:rPr>
              <w:t xml:space="preserve"> 97 %</w:t>
            </w:r>
          </w:p>
          <w:p w14:paraId="45FEEE65" w14:textId="77777777" w:rsidR="00183A51" w:rsidRPr="006D1653" w:rsidRDefault="00183A51" w:rsidP="002434F9">
            <w:pPr>
              <w:spacing w:line="360" w:lineRule="auto"/>
              <w:rPr>
                <w:rFonts w:ascii="Arial" w:hAnsi="Arial" w:cs="Arial"/>
                <w:sz w:val="20"/>
                <w:szCs w:val="20"/>
              </w:rPr>
            </w:pPr>
            <w:r>
              <w:rPr>
                <w:rFonts w:ascii="Arial" w:hAnsi="Arial"/>
                <w:b/>
                <w:sz w:val="20"/>
                <w:szCs w:val="20"/>
              </w:rPr>
              <w:t>Filiales o representaciones:</w:t>
            </w:r>
            <w:r>
              <w:rPr>
                <w:rFonts w:ascii="Arial" w:hAnsi="Arial"/>
                <w:sz w:val="20"/>
                <w:szCs w:val="20"/>
              </w:rPr>
              <w:t xml:space="preserve"> 30 </w:t>
            </w:r>
          </w:p>
          <w:p w14:paraId="600C7EBE" w14:textId="77777777" w:rsidR="00183A51" w:rsidRPr="006D1653" w:rsidRDefault="00183A51" w:rsidP="002434F9">
            <w:pPr>
              <w:spacing w:line="360" w:lineRule="auto"/>
              <w:rPr>
                <w:rFonts w:ascii="Arial" w:hAnsi="Arial" w:cs="Arial"/>
                <w:sz w:val="20"/>
                <w:szCs w:val="20"/>
              </w:rPr>
            </w:pPr>
            <w:r>
              <w:rPr>
                <w:rFonts w:ascii="Arial" w:hAnsi="Arial"/>
                <w:b/>
                <w:sz w:val="20"/>
                <w:szCs w:val="20"/>
              </w:rPr>
              <w:t>Mercados abastecidos a nivel mundial:</w:t>
            </w:r>
            <w:r>
              <w:rPr>
                <w:rFonts w:ascii="Arial" w:hAnsi="Arial"/>
                <w:sz w:val="20"/>
                <w:szCs w:val="20"/>
              </w:rPr>
              <w:t xml:space="preserve"> más de 120 </w:t>
            </w:r>
          </w:p>
          <w:p w14:paraId="5A6727FF" w14:textId="77777777" w:rsidR="00183A51" w:rsidRPr="006D1653" w:rsidRDefault="00183A51" w:rsidP="002434F9">
            <w:pPr>
              <w:spacing w:line="360" w:lineRule="auto"/>
              <w:rPr>
                <w:rFonts w:ascii="Arial" w:hAnsi="Arial" w:cs="Arial"/>
                <w:i/>
                <w:sz w:val="20"/>
                <w:szCs w:val="20"/>
              </w:rPr>
            </w:pPr>
            <w:r>
              <w:rPr>
                <w:rFonts w:ascii="Arial" w:hAnsi="Arial"/>
                <w:i/>
                <w:sz w:val="20"/>
                <w:szCs w:val="20"/>
              </w:rPr>
              <w:t>Versión: 1° de julio de 2018</w:t>
            </w:r>
          </w:p>
        </w:tc>
      </w:tr>
    </w:tbl>
    <w:p w14:paraId="4F94C94F" w14:textId="77777777" w:rsidR="00183A51" w:rsidRPr="00BD0F42" w:rsidRDefault="00183A51" w:rsidP="002434F9">
      <w:pPr>
        <w:spacing w:line="360" w:lineRule="auto"/>
        <w:rPr>
          <w:rFonts w:ascii="Arial" w:hAnsi="Arial" w:cs="Arial"/>
          <w:sz w:val="18"/>
          <w:szCs w:val="18"/>
          <w:lang w:val="en-US"/>
        </w:rPr>
      </w:pPr>
    </w:p>
    <w:p w14:paraId="4E47C1E7" w14:textId="6E5AE8D4" w:rsidR="007F5A72" w:rsidRDefault="007F5A72" w:rsidP="002434F9">
      <w:pPr>
        <w:spacing w:line="360" w:lineRule="auto"/>
      </w:pPr>
    </w:p>
    <w:sectPr w:rsidR="007F5A72" w:rsidSect="00235E4B">
      <w:headerReference w:type="even" r:id="rId23"/>
      <w:footerReference w:type="default" r:id="rId24"/>
      <w:headerReference w:type="first" r:id="rId25"/>
      <w:footerReference w:type="first" r:id="rId26"/>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F3BCA" w14:textId="77777777" w:rsidR="001F6BFC" w:rsidRDefault="001F6BFC">
      <w:r>
        <w:separator/>
      </w:r>
    </w:p>
  </w:endnote>
  <w:endnote w:type="continuationSeparator" w:id="0">
    <w:p w14:paraId="27860603" w14:textId="77777777" w:rsidR="001F6BFC" w:rsidRDefault="001F6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NimbusSansGlobal-Regular">
    <w:altName w:val="Arial Unicode MS"/>
    <w:panose1 w:val="00000000000000000000"/>
    <w:charset w:val="81"/>
    <w:family w:val="auto"/>
    <w:notTrueType/>
    <w:pitch w:val="default"/>
    <w:sig w:usb0="00000003" w:usb1="09060000" w:usb2="00000010" w:usb3="00000000" w:csb0="00080001"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2</w:t>
    </w:r>
    <w:r w:rsidRPr="00B02F11">
      <w:rPr>
        <w:rFonts w:ascii="Arial" w:hAnsi="Arial" w:cs="Arial"/>
        <w:color w:val="2B579A"/>
        <w:sz w:val="16"/>
        <w:szCs w:val="16"/>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color w:val="2B579A"/>
        <w:sz w:val="16"/>
        <w:szCs w:val="16"/>
        <w:shd w:val="clear" w:color="auto" w:fill="E6E6E6"/>
      </w:rPr>
      <w:fldChar w:fldCharType="begin"/>
    </w:r>
    <w:r w:rsidRPr="00B02F11">
      <w:rPr>
        <w:rFonts w:ascii="Arial" w:hAnsi="Arial" w:cs="Arial"/>
        <w:sz w:val="16"/>
        <w:szCs w:val="16"/>
      </w:rPr>
      <w:instrText>PAGE   \* MERGEFORMAT</w:instrText>
    </w:r>
    <w:r w:rsidRPr="00B02F11">
      <w:rPr>
        <w:rFonts w:ascii="Arial" w:hAnsi="Arial" w:cs="Arial"/>
        <w:color w:val="2B579A"/>
        <w:sz w:val="16"/>
        <w:szCs w:val="16"/>
        <w:shd w:val="clear" w:color="auto" w:fill="E6E6E6"/>
      </w:rPr>
      <w:fldChar w:fldCharType="separate"/>
    </w:r>
    <w:r>
      <w:rPr>
        <w:rFonts w:ascii="Arial" w:hAnsi="Arial" w:cs="Arial"/>
        <w:sz w:val="16"/>
        <w:szCs w:val="16"/>
      </w:rPr>
      <w:t>1</w:t>
    </w:r>
    <w:r w:rsidRPr="00B02F11">
      <w:rPr>
        <w:rFonts w:ascii="Arial" w:hAnsi="Arial" w:cs="Arial"/>
        <w:color w:val="2B579A"/>
        <w:sz w:val="16"/>
        <w:szCs w:val="16"/>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0299D" w14:textId="77777777" w:rsidR="001F6BFC" w:rsidRDefault="001F6BFC">
      <w:r>
        <w:separator/>
      </w:r>
    </w:p>
  </w:footnote>
  <w:footnote w:type="continuationSeparator" w:id="0">
    <w:p w14:paraId="26FE5728" w14:textId="77777777" w:rsidR="001F6BFC" w:rsidRDefault="001F6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016FF2"/>
  <w:p w14:paraId="68F710B3" w14:textId="77777777" w:rsidR="009D77BA" w:rsidRDefault="00016FF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72C5E1F2" w:rsidR="008C3FA9" w:rsidRDefault="00A21A1D" w:rsidP="00581D96">
    <w:pPr>
      <w:pStyle w:val="NurText"/>
      <w:spacing w:line="360" w:lineRule="auto"/>
      <w:jc w:val="right"/>
      <w:rPr>
        <w:rFonts w:ascii="Verdana" w:eastAsia="MS Mincho" w:hAnsi="Verdana" w:cs="Arial"/>
      </w:rPr>
    </w:pPr>
    <w:r>
      <w:rPr>
        <w:noProof/>
      </w:rPr>
      <w:drawing>
        <wp:inline distT="0" distB="0" distL="0" distR="0" wp14:anchorId="03055E77" wp14:editId="0005A113">
          <wp:extent cx="1000760" cy="267335"/>
          <wp:effectExtent l="0" t="0" r="8890" b="0"/>
          <wp:docPr id="1" name="Grafik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12040"/>
    <w:rsid w:val="00014D17"/>
    <w:rsid w:val="00016FF2"/>
    <w:rsid w:val="00020D16"/>
    <w:rsid w:val="0002156B"/>
    <w:rsid w:val="0002719E"/>
    <w:rsid w:val="00043E34"/>
    <w:rsid w:val="00052FFD"/>
    <w:rsid w:val="00072927"/>
    <w:rsid w:val="000773AB"/>
    <w:rsid w:val="00083794"/>
    <w:rsid w:val="000B6C1A"/>
    <w:rsid w:val="000C1468"/>
    <w:rsid w:val="000C3647"/>
    <w:rsid w:val="000C5421"/>
    <w:rsid w:val="000C7E21"/>
    <w:rsid w:val="000E31DD"/>
    <w:rsid w:val="000E5770"/>
    <w:rsid w:val="000F0B78"/>
    <w:rsid w:val="00107D9C"/>
    <w:rsid w:val="00114FB9"/>
    <w:rsid w:val="00115ADA"/>
    <w:rsid w:val="00116725"/>
    <w:rsid w:val="0012215D"/>
    <w:rsid w:val="0013312A"/>
    <w:rsid w:val="00154180"/>
    <w:rsid w:val="00155ADC"/>
    <w:rsid w:val="0016120E"/>
    <w:rsid w:val="00175A30"/>
    <w:rsid w:val="00177372"/>
    <w:rsid w:val="00182BFF"/>
    <w:rsid w:val="00183A51"/>
    <w:rsid w:val="00186C75"/>
    <w:rsid w:val="00194E99"/>
    <w:rsid w:val="001A020F"/>
    <w:rsid w:val="001B1042"/>
    <w:rsid w:val="001C2D3F"/>
    <w:rsid w:val="001D0A89"/>
    <w:rsid w:val="001E0D43"/>
    <w:rsid w:val="001F0644"/>
    <w:rsid w:val="001F0C33"/>
    <w:rsid w:val="001F6BFC"/>
    <w:rsid w:val="0020782F"/>
    <w:rsid w:val="0021479B"/>
    <w:rsid w:val="0022113D"/>
    <w:rsid w:val="00227496"/>
    <w:rsid w:val="002312A8"/>
    <w:rsid w:val="00235E4B"/>
    <w:rsid w:val="00242C47"/>
    <w:rsid w:val="002434F9"/>
    <w:rsid w:val="00255C96"/>
    <w:rsid w:val="00261F18"/>
    <w:rsid w:val="0026566D"/>
    <w:rsid w:val="00274F91"/>
    <w:rsid w:val="002912DA"/>
    <w:rsid w:val="00292FF4"/>
    <w:rsid w:val="00293B2D"/>
    <w:rsid w:val="00295760"/>
    <w:rsid w:val="00296257"/>
    <w:rsid w:val="002A5DF4"/>
    <w:rsid w:val="002C7A0B"/>
    <w:rsid w:val="002D221C"/>
    <w:rsid w:val="002D4304"/>
    <w:rsid w:val="002E13F9"/>
    <w:rsid w:val="002F6405"/>
    <w:rsid w:val="0030113C"/>
    <w:rsid w:val="00306526"/>
    <w:rsid w:val="003068E9"/>
    <w:rsid w:val="0030757D"/>
    <w:rsid w:val="00307BA7"/>
    <w:rsid w:val="003231A1"/>
    <w:rsid w:val="0032384D"/>
    <w:rsid w:val="00323B71"/>
    <w:rsid w:val="00326770"/>
    <w:rsid w:val="00334792"/>
    <w:rsid w:val="00335C5D"/>
    <w:rsid w:val="003374B3"/>
    <w:rsid w:val="003458C9"/>
    <w:rsid w:val="00347E7E"/>
    <w:rsid w:val="00356B29"/>
    <w:rsid w:val="00356EBE"/>
    <w:rsid w:val="003632EF"/>
    <w:rsid w:val="00371550"/>
    <w:rsid w:val="00371C1F"/>
    <w:rsid w:val="0037582D"/>
    <w:rsid w:val="00391348"/>
    <w:rsid w:val="003A4DAE"/>
    <w:rsid w:val="003A7038"/>
    <w:rsid w:val="003B6DB6"/>
    <w:rsid w:val="003D447C"/>
    <w:rsid w:val="003D4E2F"/>
    <w:rsid w:val="003D60C9"/>
    <w:rsid w:val="003D6EF3"/>
    <w:rsid w:val="003E09CD"/>
    <w:rsid w:val="003E4D7D"/>
    <w:rsid w:val="003F4300"/>
    <w:rsid w:val="003F49BE"/>
    <w:rsid w:val="003F7E05"/>
    <w:rsid w:val="0040104C"/>
    <w:rsid w:val="0041389F"/>
    <w:rsid w:val="0041486F"/>
    <w:rsid w:val="0042433F"/>
    <w:rsid w:val="00427DF5"/>
    <w:rsid w:val="00444A2F"/>
    <w:rsid w:val="00444C59"/>
    <w:rsid w:val="00445994"/>
    <w:rsid w:val="004505D4"/>
    <w:rsid w:val="00450755"/>
    <w:rsid w:val="00471972"/>
    <w:rsid w:val="00472107"/>
    <w:rsid w:val="004747EA"/>
    <w:rsid w:val="004748C1"/>
    <w:rsid w:val="00475633"/>
    <w:rsid w:val="00477F8E"/>
    <w:rsid w:val="00490BF8"/>
    <w:rsid w:val="004A2593"/>
    <w:rsid w:val="004A426E"/>
    <w:rsid w:val="004A63E3"/>
    <w:rsid w:val="004B1F9F"/>
    <w:rsid w:val="004B432E"/>
    <w:rsid w:val="004C0636"/>
    <w:rsid w:val="004C27D6"/>
    <w:rsid w:val="004D05F4"/>
    <w:rsid w:val="004D33B2"/>
    <w:rsid w:val="004D402A"/>
    <w:rsid w:val="004D66B6"/>
    <w:rsid w:val="004D778B"/>
    <w:rsid w:val="004E355C"/>
    <w:rsid w:val="004E6C98"/>
    <w:rsid w:val="004F13D7"/>
    <w:rsid w:val="004F2D9B"/>
    <w:rsid w:val="004F2F3F"/>
    <w:rsid w:val="00504951"/>
    <w:rsid w:val="00506D09"/>
    <w:rsid w:val="00506DBB"/>
    <w:rsid w:val="005279BC"/>
    <w:rsid w:val="0053381B"/>
    <w:rsid w:val="005339AB"/>
    <w:rsid w:val="005418A1"/>
    <w:rsid w:val="00541932"/>
    <w:rsid w:val="005460C6"/>
    <w:rsid w:val="00562C4C"/>
    <w:rsid w:val="00563402"/>
    <w:rsid w:val="00577246"/>
    <w:rsid w:val="00581B86"/>
    <w:rsid w:val="00585F61"/>
    <w:rsid w:val="00595CFF"/>
    <w:rsid w:val="00596772"/>
    <w:rsid w:val="00597599"/>
    <w:rsid w:val="005A26FF"/>
    <w:rsid w:val="005A3B5B"/>
    <w:rsid w:val="005C1717"/>
    <w:rsid w:val="005C404A"/>
    <w:rsid w:val="005C5B87"/>
    <w:rsid w:val="005E0F79"/>
    <w:rsid w:val="005E5AA8"/>
    <w:rsid w:val="005F3E45"/>
    <w:rsid w:val="005F600E"/>
    <w:rsid w:val="005F7EED"/>
    <w:rsid w:val="0060258D"/>
    <w:rsid w:val="00611FD9"/>
    <w:rsid w:val="00632640"/>
    <w:rsid w:val="00634011"/>
    <w:rsid w:val="0064533E"/>
    <w:rsid w:val="00645DD9"/>
    <w:rsid w:val="006534EA"/>
    <w:rsid w:val="00661008"/>
    <w:rsid w:val="0066221D"/>
    <w:rsid w:val="0067478D"/>
    <w:rsid w:val="00677075"/>
    <w:rsid w:val="006A0502"/>
    <w:rsid w:val="006A1CF1"/>
    <w:rsid w:val="006A3279"/>
    <w:rsid w:val="006C1B62"/>
    <w:rsid w:val="006C72DA"/>
    <w:rsid w:val="006D0C88"/>
    <w:rsid w:val="006E0BEC"/>
    <w:rsid w:val="006E4FCE"/>
    <w:rsid w:val="0070195E"/>
    <w:rsid w:val="00714F8A"/>
    <w:rsid w:val="007210F5"/>
    <w:rsid w:val="00727CD0"/>
    <w:rsid w:val="00730A79"/>
    <w:rsid w:val="0074066F"/>
    <w:rsid w:val="0074216E"/>
    <w:rsid w:val="00762836"/>
    <w:rsid w:val="00793F68"/>
    <w:rsid w:val="00794BDA"/>
    <w:rsid w:val="007956F4"/>
    <w:rsid w:val="007976AF"/>
    <w:rsid w:val="007B2FAF"/>
    <w:rsid w:val="007E2B84"/>
    <w:rsid w:val="007E2E33"/>
    <w:rsid w:val="007E432A"/>
    <w:rsid w:val="007F09CD"/>
    <w:rsid w:val="007F1E1D"/>
    <w:rsid w:val="007F3724"/>
    <w:rsid w:val="007F39EB"/>
    <w:rsid w:val="007F5A26"/>
    <w:rsid w:val="007F5A72"/>
    <w:rsid w:val="00800A84"/>
    <w:rsid w:val="00800B83"/>
    <w:rsid w:val="00802E60"/>
    <w:rsid w:val="00803E48"/>
    <w:rsid w:val="008040DE"/>
    <w:rsid w:val="00827833"/>
    <w:rsid w:val="00827D4C"/>
    <w:rsid w:val="00837D35"/>
    <w:rsid w:val="008555C2"/>
    <w:rsid w:val="00870D17"/>
    <w:rsid w:val="008734F9"/>
    <w:rsid w:val="0087534B"/>
    <w:rsid w:val="00880889"/>
    <w:rsid w:val="00891B4B"/>
    <w:rsid w:val="00895DB5"/>
    <w:rsid w:val="008A22FC"/>
    <w:rsid w:val="008A4434"/>
    <w:rsid w:val="008B5981"/>
    <w:rsid w:val="008C3070"/>
    <w:rsid w:val="009030CF"/>
    <w:rsid w:val="00910C1C"/>
    <w:rsid w:val="00916769"/>
    <w:rsid w:val="0093068E"/>
    <w:rsid w:val="00941FED"/>
    <w:rsid w:val="00942E4D"/>
    <w:rsid w:val="00943E0D"/>
    <w:rsid w:val="009518AB"/>
    <w:rsid w:val="00960AEE"/>
    <w:rsid w:val="0096179D"/>
    <w:rsid w:val="00964E02"/>
    <w:rsid w:val="00967412"/>
    <w:rsid w:val="00976D0A"/>
    <w:rsid w:val="00982058"/>
    <w:rsid w:val="00982345"/>
    <w:rsid w:val="00982E40"/>
    <w:rsid w:val="00990212"/>
    <w:rsid w:val="00990B4E"/>
    <w:rsid w:val="00992BC1"/>
    <w:rsid w:val="009959D0"/>
    <w:rsid w:val="009B735B"/>
    <w:rsid w:val="009C50D0"/>
    <w:rsid w:val="009C6B2D"/>
    <w:rsid w:val="009D07E4"/>
    <w:rsid w:val="009E1B08"/>
    <w:rsid w:val="009F191B"/>
    <w:rsid w:val="00A04E0F"/>
    <w:rsid w:val="00A15789"/>
    <w:rsid w:val="00A16004"/>
    <w:rsid w:val="00A17749"/>
    <w:rsid w:val="00A1778D"/>
    <w:rsid w:val="00A21A1D"/>
    <w:rsid w:val="00A312EB"/>
    <w:rsid w:val="00A32846"/>
    <w:rsid w:val="00A44E9B"/>
    <w:rsid w:val="00A57175"/>
    <w:rsid w:val="00A61097"/>
    <w:rsid w:val="00A711F0"/>
    <w:rsid w:val="00A769DF"/>
    <w:rsid w:val="00A8127F"/>
    <w:rsid w:val="00A879DB"/>
    <w:rsid w:val="00A911BA"/>
    <w:rsid w:val="00AA3BAC"/>
    <w:rsid w:val="00AB69C2"/>
    <w:rsid w:val="00AC6416"/>
    <w:rsid w:val="00AF3BB0"/>
    <w:rsid w:val="00B12054"/>
    <w:rsid w:val="00B128FB"/>
    <w:rsid w:val="00B13F47"/>
    <w:rsid w:val="00B15A7A"/>
    <w:rsid w:val="00B16B31"/>
    <w:rsid w:val="00B16CD7"/>
    <w:rsid w:val="00B3798D"/>
    <w:rsid w:val="00B90FDB"/>
    <w:rsid w:val="00B914DC"/>
    <w:rsid w:val="00BA5270"/>
    <w:rsid w:val="00BA5610"/>
    <w:rsid w:val="00BD57AB"/>
    <w:rsid w:val="00BD6FA5"/>
    <w:rsid w:val="00BE5991"/>
    <w:rsid w:val="00BF0586"/>
    <w:rsid w:val="00C01AFC"/>
    <w:rsid w:val="00C058B4"/>
    <w:rsid w:val="00C12EF5"/>
    <w:rsid w:val="00C1454C"/>
    <w:rsid w:val="00C27CB9"/>
    <w:rsid w:val="00C31F94"/>
    <w:rsid w:val="00C53181"/>
    <w:rsid w:val="00C53455"/>
    <w:rsid w:val="00C55AF4"/>
    <w:rsid w:val="00C827E3"/>
    <w:rsid w:val="00C86E35"/>
    <w:rsid w:val="00C91BF8"/>
    <w:rsid w:val="00C92E80"/>
    <w:rsid w:val="00C962B6"/>
    <w:rsid w:val="00C97BD4"/>
    <w:rsid w:val="00CA3EEF"/>
    <w:rsid w:val="00CA4D09"/>
    <w:rsid w:val="00CA638F"/>
    <w:rsid w:val="00CA79E9"/>
    <w:rsid w:val="00CB3297"/>
    <w:rsid w:val="00CE4E86"/>
    <w:rsid w:val="00CE5DD9"/>
    <w:rsid w:val="00D210A4"/>
    <w:rsid w:val="00D2361D"/>
    <w:rsid w:val="00D254A8"/>
    <w:rsid w:val="00D30D04"/>
    <w:rsid w:val="00D31B48"/>
    <w:rsid w:val="00D35F0F"/>
    <w:rsid w:val="00D36C47"/>
    <w:rsid w:val="00D4455C"/>
    <w:rsid w:val="00D447BB"/>
    <w:rsid w:val="00D5076C"/>
    <w:rsid w:val="00D51344"/>
    <w:rsid w:val="00D51346"/>
    <w:rsid w:val="00D609D5"/>
    <w:rsid w:val="00D67F99"/>
    <w:rsid w:val="00D770EB"/>
    <w:rsid w:val="00D81003"/>
    <w:rsid w:val="00D85D13"/>
    <w:rsid w:val="00D93CFF"/>
    <w:rsid w:val="00DB0514"/>
    <w:rsid w:val="00DB24EC"/>
    <w:rsid w:val="00DB4626"/>
    <w:rsid w:val="00DB737F"/>
    <w:rsid w:val="00DC539A"/>
    <w:rsid w:val="00DC7435"/>
    <w:rsid w:val="00DD3956"/>
    <w:rsid w:val="00DE7A3E"/>
    <w:rsid w:val="00DF7527"/>
    <w:rsid w:val="00E00316"/>
    <w:rsid w:val="00E0238D"/>
    <w:rsid w:val="00E12E59"/>
    <w:rsid w:val="00E26581"/>
    <w:rsid w:val="00E27BDA"/>
    <w:rsid w:val="00E30773"/>
    <w:rsid w:val="00E55080"/>
    <w:rsid w:val="00E6102F"/>
    <w:rsid w:val="00E627BD"/>
    <w:rsid w:val="00E66B41"/>
    <w:rsid w:val="00E72CB0"/>
    <w:rsid w:val="00E738AF"/>
    <w:rsid w:val="00E73986"/>
    <w:rsid w:val="00E914B3"/>
    <w:rsid w:val="00E96D3D"/>
    <w:rsid w:val="00E9750E"/>
    <w:rsid w:val="00EA252E"/>
    <w:rsid w:val="00EA47BD"/>
    <w:rsid w:val="00EA5436"/>
    <w:rsid w:val="00EC1837"/>
    <w:rsid w:val="00EC3579"/>
    <w:rsid w:val="00ED4C16"/>
    <w:rsid w:val="00ED6D5D"/>
    <w:rsid w:val="00EE3BDA"/>
    <w:rsid w:val="00EE3CD6"/>
    <w:rsid w:val="00EE4FAD"/>
    <w:rsid w:val="00EE5949"/>
    <w:rsid w:val="00EE790E"/>
    <w:rsid w:val="00EF5E49"/>
    <w:rsid w:val="00F034A5"/>
    <w:rsid w:val="00F05E12"/>
    <w:rsid w:val="00F05EA9"/>
    <w:rsid w:val="00F238E3"/>
    <w:rsid w:val="00F239CE"/>
    <w:rsid w:val="00F24E3F"/>
    <w:rsid w:val="00F40E8E"/>
    <w:rsid w:val="00F532D3"/>
    <w:rsid w:val="00F533A7"/>
    <w:rsid w:val="00F649A7"/>
    <w:rsid w:val="00F73F4D"/>
    <w:rsid w:val="00F83BC3"/>
    <w:rsid w:val="00F934A3"/>
    <w:rsid w:val="00FA24D0"/>
    <w:rsid w:val="00FA30AC"/>
    <w:rsid w:val="00FC4915"/>
    <w:rsid w:val="00FC67B2"/>
    <w:rsid w:val="00FD6C5A"/>
    <w:rsid w:val="00FE2B5E"/>
    <w:rsid w:val="00FE59E9"/>
    <w:rsid w:val="00FF0C00"/>
    <w:rsid w:val="00FF4AFA"/>
    <w:rsid w:val="018799B5"/>
    <w:rsid w:val="031389E6"/>
    <w:rsid w:val="0C1B5567"/>
    <w:rsid w:val="1082E91D"/>
    <w:rsid w:val="115DE374"/>
    <w:rsid w:val="18C9E02C"/>
    <w:rsid w:val="1CCDF6AF"/>
    <w:rsid w:val="1CED830D"/>
    <w:rsid w:val="2DCCFD1E"/>
    <w:rsid w:val="32047458"/>
    <w:rsid w:val="3877935C"/>
    <w:rsid w:val="3D29462A"/>
    <w:rsid w:val="4A3810C0"/>
    <w:rsid w:val="4DE1B0E7"/>
    <w:rsid w:val="52A15B81"/>
    <w:rsid w:val="681D871B"/>
    <w:rsid w:val="750CF8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character" w:styleId="Erwhnung">
    <w:name w:val="Mention"/>
    <w:basedOn w:val="Absatz-Standardschriftart"/>
    <w:uiPriority w:val="99"/>
    <w:unhideWhenUsed/>
    <w:rPr>
      <w:color w:val="2B579A"/>
      <w:shd w:val="clear" w:color="auto" w:fill="E6E6E6"/>
    </w:rPr>
  </w:style>
  <w:style w:type="paragraph" w:styleId="Kopfzeile">
    <w:name w:val="header"/>
    <w:basedOn w:val="Standard"/>
    <w:link w:val="KopfzeileZchn"/>
    <w:uiPriority w:val="99"/>
    <w:unhideWhenUsed/>
    <w:rsid w:val="00611FD9"/>
    <w:pPr>
      <w:tabs>
        <w:tab w:val="center" w:pos="4536"/>
        <w:tab w:val="right" w:pos="9072"/>
      </w:tabs>
    </w:pPr>
  </w:style>
  <w:style w:type="character" w:customStyle="1" w:styleId="KopfzeileZchn">
    <w:name w:val="Kopfzeile Zchn"/>
    <w:basedOn w:val="Absatz-Standardschriftart"/>
    <w:link w:val="Kopfzeile"/>
    <w:uiPriority w:val="99"/>
    <w:rsid w:val="00611FD9"/>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263967">
      <w:bodyDiv w:val="1"/>
      <w:marLeft w:val="0"/>
      <w:marRight w:val="0"/>
      <w:marTop w:val="0"/>
      <w:marBottom w:val="0"/>
      <w:divBdr>
        <w:top w:val="none" w:sz="0" w:space="0" w:color="auto"/>
        <w:left w:val="none" w:sz="0" w:space="0" w:color="auto"/>
        <w:bottom w:val="none" w:sz="0" w:space="0" w:color="auto"/>
        <w:right w:val="none" w:sz="0" w:space="0" w:color="auto"/>
      </w:divBdr>
      <w:divsChild>
        <w:div w:id="944733292">
          <w:marLeft w:val="288"/>
          <w:marRight w:val="0"/>
          <w:marTop w:val="0"/>
          <w:marBottom w:val="80"/>
          <w:divBdr>
            <w:top w:val="none" w:sz="0" w:space="0" w:color="auto"/>
            <w:left w:val="none" w:sz="0" w:space="0" w:color="auto"/>
            <w:bottom w:val="none" w:sz="0" w:space="0" w:color="auto"/>
            <w:right w:val="none" w:sz="0" w:space="0" w:color="auto"/>
          </w:divBdr>
        </w:div>
        <w:div w:id="2113671827">
          <w:marLeft w:val="288"/>
          <w:marRight w:val="0"/>
          <w:marTop w:val="0"/>
          <w:marBottom w:val="80"/>
          <w:divBdr>
            <w:top w:val="none" w:sz="0" w:space="0" w:color="auto"/>
            <w:left w:val="none" w:sz="0" w:space="0" w:color="auto"/>
            <w:bottom w:val="none" w:sz="0" w:space="0" w:color="auto"/>
            <w:right w:val="none" w:sz="0" w:space="0" w:color="auto"/>
          </w:divBdr>
        </w:div>
        <w:div w:id="812529185">
          <w:marLeft w:val="288"/>
          <w:marRight w:val="0"/>
          <w:marTop w:val="0"/>
          <w:marBottom w:val="80"/>
          <w:divBdr>
            <w:top w:val="none" w:sz="0" w:space="0" w:color="auto"/>
            <w:left w:val="none" w:sz="0" w:space="0" w:color="auto"/>
            <w:bottom w:val="none" w:sz="0" w:space="0" w:color="auto"/>
            <w:right w:val="none" w:sz="0" w:space="0" w:color="auto"/>
          </w:divBdr>
        </w:div>
        <w:div w:id="1513379324">
          <w:marLeft w:val="288"/>
          <w:marRight w:val="0"/>
          <w:marTop w:val="0"/>
          <w:marBottom w:val="80"/>
          <w:divBdr>
            <w:top w:val="none" w:sz="0" w:space="0" w:color="auto"/>
            <w:left w:val="none" w:sz="0" w:space="0" w:color="auto"/>
            <w:bottom w:val="none" w:sz="0" w:space="0" w:color="auto"/>
            <w:right w:val="none" w:sz="0" w:space="0" w:color="auto"/>
          </w:divBdr>
        </w:div>
      </w:divsChild>
    </w:div>
    <w:div w:id="1170414164">
      <w:bodyDiv w:val="1"/>
      <w:marLeft w:val="0"/>
      <w:marRight w:val="0"/>
      <w:marTop w:val="0"/>
      <w:marBottom w:val="0"/>
      <w:divBdr>
        <w:top w:val="none" w:sz="0" w:space="0" w:color="auto"/>
        <w:left w:val="none" w:sz="0" w:space="0" w:color="auto"/>
        <w:bottom w:val="none" w:sz="0" w:space="0" w:color="auto"/>
        <w:right w:val="none" w:sz="0" w:space="0" w:color="auto"/>
      </w:divBdr>
      <w:divsChild>
        <w:div w:id="222907123">
          <w:marLeft w:val="288"/>
          <w:marRight w:val="0"/>
          <w:marTop w:val="0"/>
          <w:marBottom w:val="80"/>
          <w:divBdr>
            <w:top w:val="none" w:sz="0" w:space="0" w:color="auto"/>
            <w:left w:val="none" w:sz="0" w:space="0" w:color="auto"/>
            <w:bottom w:val="none" w:sz="0" w:space="0" w:color="auto"/>
            <w:right w:val="none" w:sz="0" w:space="0" w:color="auto"/>
          </w:divBdr>
        </w:div>
        <w:div w:id="2037271288">
          <w:marLeft w:val="288"/>
          <w:marRight w:val="0"/>
          <w:marTop w:val="0"/>
          <w:marBottom w:val="80"/>
          <w:divBdr>
            <w:top w:val="none" w:sz="0" w:space="0" w:color="auto"/>
            <w:left w:val="none" w:sz="0" w:space="0" w:color="auto"/>
            <w:bottom w:val="none" w:sz="0" w:space="0" w:color="auto"/>
            <w:right w:val="none" w:sz="0" w:space="0" w:color="auto"/>
          </w:divBdr>
        </w:div>
        <w:div w:id="242568644">
          <w:marLeft w:val="288"/>
          <w:marRight w:val="0"/>
          <w:marTop w:val="0"/>
          <w:marBottom w:val="80"/>
          <w:divBdr>
            <w:top w:val="none" w:sz="0" w:space="0" w:color="auto"/>
            <w:left w:val="none" w:sz="0" w:space="0" w:color="auto"/>
            <w:bottom w:val="none" w:sz="0" w:space="0" w:color="auto"/>
            <w:right w:val="none" w:sz="0" w:space="0" w:color="auto"/>
          </w:divBdr>
        </w:div>
        <w:div w:id="1058674391">
          <w:marLeft w:val="288"/>
          <w:marRight w:val="0"/>
          <w:marTop w:val="0"/>
          <w:marBottom w:val="80"/>
          <w:divBdr>
            <w:top w:val="none" w:sz="0" w:space="0" w:color="auto"/>
            <w:left w:val="none" w:sz="0" w:space="0" w:color="auto"/>
            <w:bottom w:val="none" w:sz="0" w:space="0" w:color="auto"/>
            <w:right w:val="none" w:sz="0" w:space="0" w:color="auto"/>
          </w:divBdr>
        </w:div>
      </w:divsChild>
    </w:div>
    <w:div w:id="201290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lum.com/es/es/" TargetMode="External"/><Relationship Id="rId18" Type="http://schemas.openxmlformats.org/officeDocument/2006/relationships/image" Target="media/image4.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www.youtube.com/user/JuliusBlumGmbH"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inspiritations.com"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twitter.com/BlumPress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blum-inspirations.com" TargetMode="External"/><Relationship Id="rId19" Type="http://schemas.openxmlformats.org/officeDocument/2006/relationships/hyperlink" Target="https://www.linkedin.com/company/julius-blum-gmb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 Id="rId22" Type="http://schemas.openxmlformats.org/officeDocument/2006/relationships/hyperlink" Target="https://www.blum.com/es/es/company/press/"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Ramona Gasser</DisplayName>
        <AccountId>83</AccountId>
        <AccountType/>
      </UserInfo>
      <UserInfo>
        <DisplayName>Nina Huemer</DisplayName>
        <AccountId>85</AccountId>
        <AccountType/>
      </UserInfo>
      <UserInfo>
        <DisplayName>Patrick Fussenegger</DisplayName>
        <AccountId>15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AEC04B-44E5-4F38-BB11-0A46CA1A9BFD}">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4772dd7f-e84b-4eb8-8e2d-3d5b44201ffb"/>
    <ds:schemaRef ds:uri="9ecb0b22-5505-4233-bec7-5136d9212e90"/>
    <ds:schemaRef ds:uri="http://purl.org/dc/dcmitype/"/>
  </ds:schemaRefs>
</ds:datastoreItem>
</file>

<file path=customXml/itemProps2.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3.xml><?xml version="1.0" encoding="utf-8"?>
<ds:datastoreItem xmlns:ds="http://schemas.openxmlformats.org/officeDocument/2006/customXml" ds:itemID="{2B9288D3-240D-4475-92A5-BD209F93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3730</Characters>
  <Application>Microsoft Office Word</Application>
  <DocSecurity>0</DocSecurity>
  <Lines>31</Lines>
  <Paragraphs>8</Paragraphs>
  <ScaleCrop>false</ScaleCrop>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Carmen Merlin</cp:lastModifiedBy>
  <cp:revision>294</cp:revision>
  <cp:lastPrinted>2019-02-22T10:47:00Z</cp:lastPrinted>
  <dcterms:created xsi:type="dcterms:W3CDTF">2019-02-27T15:27:00Z</dcterms:created>
  <dcterms:modified xsi:type="dcterms:W3CDTF">2019-05-08T07:58:00Z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5120">
    <vt:lpwstr>34</vt:lpwstr>
  </property>
</Properties>
</file>